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6" w:rsidRPr="00C42432" w:rsidRDefault="004540E6" w:rsidP="004540E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243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آليات عمل لجان وحدة ضمان الجودة بالكلية في الاجتماع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الثامن عشر بتاريخ 25/12/ 1432هــ</w:t>
      </w:r>
      <w:r w:rsidRPr="00C4243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بحضور سعادة الاستاذ الدكتور / عبدالله آل درع عميد الكلية والدكتور/ ابراهيم مصطفي شعبان رئيس فريق المستشارين بوكالة الجامعة للتطوير والجودة ومشرف ومشرفة وحدة ضمان الجودة بالكلية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ورؤساء </w:t>
      </w:r>
      <w:r w:rsidRPr="00C4243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واعضاء اللجان من العنصر الرجالي والنسائي بالكلية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.</w:t>
      </w:r>
      <w:r w:rsidRPr="00C4243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</w:p>
    <w:p w:rsidR="004540E6" w:rsidRPr="003D4B57" w:rsidRDefault="004540E6" w:rsidP="004540E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14D9">
        <w:rPr>
          <w:rFonts w:asciiTheme="majorBidi" w:eastAsiaTheme="minorEastAsia" w:hAnsiTheme="majorBidi" w:cs="PT Bold Heading" w:hint="cs"/>
          <w:b/>
          <w:bCs/>
          <w:rtl/>
        </w:rPr>
        <w:t>أولا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الانتهاء من تصميم دليل البرنامج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قبل نهاية هذا الفصل الدراسي للتمكن من طباعته وتوزيعه علي الطلاب في بداية الفصل الدراسي الثاني 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4540E6" w:rsidRPr="003D4B57" w:rsidRDefault="004540E6" w:rsidP="004540E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="PT Bold Heading" w:hint="cs"/>
          <w:b/>
          <w:bCs/>
          <w:rtl/>
        </w:rPr>
        <w:t>ثانيا</w:t>
      </w:r>
      <w:r w:rsidRPr="005A14D9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الانتهاء من عمل ملف المقرر الدراسي </w:t>
      </w:r>
      <w:r w:rsidRPr="003D4B57">
        <w:rPr>
          <w:rFonts w:asciiTheme="majorBidi" w:hAnsiTheme="majorBidi" w:cstheme="majorBidi"/>
          <w:b/>
          <w:bCs/>
          <w:sz w:val="28"/>
          <w:szCs w:val="28"/>
        </w:rPr>
        <w:t>course manual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غضون مدة لا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تزيد عن 4 أسابيع وعمل اجتماع مجلس قسم لاعتماد ذلك وتزويد وحدة الجودة بخطاب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الاعتماد .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4540E6" w:rsidRPr="003D4B57" w:rsidRDefault="004540E6" w:rsidP="004540E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="PT Bold Heading" w:hint="cs"/>
          <w:b/>
          <w:bCs/>
          <w:rtl/>
        </w:rPr>
        <w:t>ثالثا</w:t>
      </w:r>
      <w:r w:rsidRPr="005A14D9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الانتهاء من تجهيز ركن الجودة  </w:t>
      </w:r>
      <w:r w:rsidRPr="003D4B57">
        <w:rPr>
          <w:rStyle w:val="hps"/>
          <w:rFonts w:ascii="Arial" w:hAnsi="Arial" w:cs="Arial"/>
          <w:color w:val="000000"/>
          <w:lang w:val="en"/>
        </w:rPr>
        <w:t>Quality</w:t>
      </w:r>
      <w:r w:rsidRPr="003D4B57">
        <w:rPr>
          <w:rStyle w:val="shorttext"/>
          <w:rFonts w:ascii="Arial" w:hAnsi="Arial" w:cs="Arial"/>
          <w:color w:val="000000"/>
          <w:lang w:val="en"/>
        </w:rPr>
        <w:t xml:space="preserve"> </w:t>
      </w:r>
      <w:r w:rsidRPr="003D4B57">
        <w:rPr>
          <w:rStyle w:val="hps"/>
          <w:rFonts w:ascii="Arial" w:hAnsi="Arial" w:cs="Arial"/>
          <w:color w:val="000000"/>
          <w:lang w:val="en"/>
        </w:rPr>
        <w:t>Corner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الاقسام الاكاديمية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4540E6" w:rsidRPr="003D4B57" w:rsidRDefault="004540E6" w:rsidP="004540E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="PT Bold Heading" w:hint="cs"/>
          <w:b/>
          <w:bCs/>
          <w:rtl/>
        </w:rPr>
        <w:t>رابعا</w:t>
      </w:r>
      <w:r w:rsidRPr="005A14D9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:توجيه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الممارسات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الأتية 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الي فرق العمل الموجودة داخل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الكلية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لدراستها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ومناقشتها وابداء الرأي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فيها اما 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الحذف أ</w:t>
      </w:r>
      <w:r w:rsidRPr="003D4B57">
        <w:rPr>
          <w:rFonts w:asciiTheme="majorBidi" w:hAnsiTheme="majorBidi" w:cstheme="majorBidi" w:hint="cs"/>
          <w:b/>
          <w:bCs/>
          <w:sz w:val="28"/>
          <w:szCs w:val="28"/>
          <w:rtl/>
        </w:rPr>
        <w:t>و الاضافة لاعتماد أهم الممارسات والانشطة النهائية التي ستحقق هذه المخرجات في غضون مدة اقصاها 3 اسابيع  واعتماد التصور النهائي من مجلس القسم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وهي علي النحو التالي :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تحديد الاحتياجات المجتمعية من الكلية 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انشاء مكتب الخريجين 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مؤشرات جودة الاداء للبرامج. 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آليات الطلاب المتفوقين والمتعثرين والمبدعين 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الارشاد الاكاديمي. 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آليات التواصل مع جهات التوظيف 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آلية دعم التميز الاكاديمي لأعضاء هيئه التدريس. 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آلية شكاوي الطلاب 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آلية الاستفادة من آراء اعضاء هيئه التدريس في مصادر التعلم وجودة بيئة البرنامج 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آليات الصحة والسلامة.</w:t>
      </w:r>
    </w:p>
    <w:p w:rsidR="004540E6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نظام فعال لتقييم أداء اعضاء هيئه التدريس والموظفين .</w:t>
      </w:r>
    </w:p>
    <w:p w:rsidR="007B422E" w:rsidRDefault="004540E6" w:rsidP="004540E6">
      <w:pPr>
        <w:pStyle w:val="a3"/>
        <w:numPr>
          <w:ilvl w:val="0"/>
          <w:numId w:val="1"/>
        </w:numPr>
        <w:bidi/>
        <w:spacing w:line="360" w:lineRule="auto"/>
        <w:jc w:val="both"/>
      </w:pPr>
      <w:r w:rsidRPr="004540E6">
        <w:rPr>
          <w:rFonts w:asciiTheme="majorBidi" w:hAnsiTheme="majorBidi" w:cstheme="majorBidi" w:hint="cs"/>
          <w:b/>
          <w:bCs/>
          <w:sz w:val="28"/>
          <w:szCs w:val="28"/>
          <w:rtl/>
        </w:rPr>
        <w:t>الانتهاء من الخطة الاستراتيجية للكلية .</w:t>
      </w:r>
      <w:bookmarkStart w:id="0" w:name="_GoBack"/>
      <w:bookmarkEnd w:id="0"/>
    </w:p>
    <w:sectPr w:rsidR="007B422E" w:rsidSect="009041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3FEF"/>
    <w:multiLevelType w:val="hybridMultilevel"/>
    <w:tmpl w:val="A4C6D976"/>
    <w:lvl w:ilvl="0" w:tplc="80BC53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6"/>
    <w:rsid w:val="004540E6"/>
    <w:rsid w:val="007B422E"/>
    <w:rsid w:val="009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E6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4540E6"/>
  </w:style>
  <w:style w:type="character" w:customStyle="1" w:styleId="hps">
    <w:name w:val="hps"/>
    <w:basedOn w:val="a0"/>
    <w:rsid w:val="0045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E6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4540E6"/>
  </w:style>
  <w:style w:type="character" w:customStyle="1" w:styleId="hps">
    <w:name w:val="hps"/>
    <w:basedOn w:val="a0"/>
    <w:rsid w:val="0045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B. Abdou</dc:creator>
  <cp:lastModifiedBy>Yasser B. Abdou</cp:lastModifiedBy>
  <cp:revision>1</cp:revision>
  <dcterms:created xsi:type="dcterms:W3CDTF">2011-12-03T07:56:00Z</dcterms:created>
  <dcterms:modified xsi:type="dcterms:W3CDTF">2011-12-03T07:59:00Z</dcterms:modified>
</cp:coreProperties>
</file>